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0574" w:rsidRDefault="00DC67B5">
      <w:r>
        <w:rPr>
          <w:noProof/>
          <w:lang w:val="ka-GE" w:eastAsia="ka-GE"/>
        </w:rPr>
        <w:drawing>
          <wp:inline distT="0" distB="0" distL="0" distR="0" wp14:anchorId="0350D2D0" wp14:editId="2BDBD535">
            <wp:extent cx="6152515" cy="3549015"/>
            <wp:effectExtent l="0" t="0" r="63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4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124A3" w:rsidRPr="009147F5" w:rsidRDefault="00B124A3" w:rsidP="00B124A3">
      <w:pPr>
        <w:rPr>
          <w:rFonts w:ascii="Sylfaen" w:hAnsi="Sylfaen"/>
          <w:sz w:val="20"/>
          <w:szCs w:val="20"/>
          <w:lang w:val="ka-GE"/>
        </w:rPr>
      </w:pPr>
      <w:r w:rsidRPr="009147F5">
        <w:rPr>
          <w:rFonts w:ascii="Sylfaen" w:hAnsi="Sylfaen"/>
          <w:sz w:val="20"/>
          <w:szCs w:val="20"/>
          <w:lang w:val="ka-GE"/>
        </w:rPr>
        <w:t xml:space="preserve">აზოტის დიოქსიდის მაქსიმალური კონცენტრაციები საკონტროლო წერტილებში </w:t>
      </w:r>
    </w:p>
    <w:p w:rsidR="00DC67B5" w:rsidRDefault="00DC67B5">
      <w:r>
        <w:rPr>
          <w:noProof/>
          <w:lang w:val="ka-GE" w:eastAsia="ka-GE"/>
        </w:rPr>
        <w:drawing>
          <wp:inline distT="0" distB="0" distL="0" distR="0" wp14:anchorId="1307DA6A" wp14:editId="32D67DD4">
            <wp:extent cx="6152515" cy="3578225"/>
            <wp:effectExtent l="0" t="0" r="635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7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4A3" w:rsidRPr="009147F5" w:rsidRDefault="00B124A3" w:rsidP="00B124A3">
      <w:pPr>
        <w:rPr>
          <w:rFonts w:ascii="Sylfaen" w:hAnsi="Sylfaen"/>
          <w:sz w:val="20"/>
          <w:szCs w:val="20"/>
          <w:lang w:val="ka-GE"/>
        </w:rPr>
      </w:pPr>
      <w:r w:rsidRPr="009147F5">
        <w:rPr>
          <w:rFonts w:ascii="Sylfaen" w:hAnsi="Sylfaen"/>
          <w:sz w:val="20"/>
          <w:szCs w:val="20"/>
          <w:lang w:val="ka-GE"/>
        </w:rPr>
        <w:t xml:space="preserve">აზოტის ოქსიდის მაქსიმალური კონცენტრაციები საკონტროლო წერტილებში </w:t>
      </w:r>
    </w:p>
    <w:p w:rsidR="00DC67B5" w:rsidRDefault="00DC67B5">
      <w:r>
        <w:rPr>
          <w:noProof/>
          <w:lang w:val="ka-GE" w:eastAsia="ka-GE"/>
        </w:rPr>
        <w:lastRenderedPageBreak/>
        <w:drawing>
          <wp:inline distT="0" distB="0" distL="0" distR="0" wp14:anchorId="41E4124E" wp14:editId="7365F1D2">
            <wp:extent cx="6152515" cy="3526155"/>
            <wp:effectExtent l="0" t="0" r="63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2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4A3" w:rsidRPr="009147F5" w:rsidRDefault="00B124A3" w:rsidP="00B124A3">
      <w:pPr>
        <w:rPr>
          <w:rFonts w:ascii="Sylfaen" w:hAnsi="Sylfaen"/>
          <w:sz w:val="20"/>
          <w:szCs w:val="20"/>
          <w:lang w:val="ka-GE"/>
        </w:rPr>
      </w:pPr>
      <w:r w:rsidRPr="009147F5">
        <w:rPr>
          <w:rFonts w:ascii="Sylfaen" w:hAnsi="Sylfaen"/>
          <w:sz w:val="20"/>
          <w:szCs w:val="20"/>
          <w:lang w:val="ka-GE"/>
        </w:rPr>
        <w:t xml:space="preserve">ჭვარტლის მაქსიმალური კონცენტრაციები საკონტროლო წერტილებში </w:t>
      </w:r>
    </w:p>
    <w:p w:rsidR="00DC67B5" w:rsidRDefault="00DC67B5">
      <w:r>
        <w:rPr>
          <w:noProof/>
          <w:lang w:val="ka-GE" w:eastAsia="ka-GE"/>
        </w:rPr>
        <w:drawing>
          <wp:inline distT="0" distB="0" distL="0" distR="0" wp14:anchorId="395E277C" wp14:editId="5A321962">
            <wp:extent cx="6152515" cy="3549015"/>
            <wp:effectExtent l="0" t="0" r="63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4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4A3" w:rsidRPr="009147F5" w:rsidRDefault="00B124A3" w:rsidP="00B124A3">
      <w:pPr>
        <w:rPr>
          <w:rFonts w:ascii="Sylfaen" w:hAnsi="Sylfaen"/>
          <w:sz w:val="20"/>
          <w:szCs w:val="20"/>
          <w:lang w:val="ka-GE"/>
        </w:rPr>
      </w:pPr>
      <w:r w:rsidRPr="009147F5">
        <w:rPr>
          <w:rFonts w:ascii="Sylfaen" w:hAnsi="Sylfaen"/>
          <w:sz w:val="20"/>
          <w:szCs w:val="20"/>
          <w:lang w:val="ka-GE"/>
        </w:rPr>
        <w:t xml:space="preserve">გოგირდის დიოქსიდის მაქსიმალური კონცენტრაციები საკონტროლო წერტილებში </w:t>
      </w:r>
    </w:p>
    <w:p w:rsidR="00DC67B5" w:rsidRDefault="00DC67B5">
      <w:r>
        <w:rPr>
          <w:noProof/>
          <w:lang w:val="ka-GE" w:eastAsia="ka-GE"/>
        </w:rPr>
        <w:lastRenderedPageBreak/>
        <w:drawing>
          <wp:inline distT="0" distB="0" distL="0" distR="0" wp14:anchorId="0CF0562C" wp14:editId="6BEF62BD">
            <wp:extent cx="6152515" cy="3561080"/>
            <wp:effectExtent l="0" t="0" r="635" b="127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6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4A3" w:rsidRPr="009147F5" w:rsidRDefault="00B124A3" w:rsidP="00B124A3">
      <w:pPr>
        <w:rPr>
          <w:sz w:val="20"/>
          <w:szCs w:val="20"/>
        </w:rPr>
      </w:pPr>
      <w:r w:rsidRPr="009147F5">
        <w:rPr>
          <w:rFonts w:ascii="Sylfaen" w:hAnsi="Sylfaen"/>
          <w:sz w:val="20"/>
          <w:szCs w:val="20"/>
          <w:lang w:val="ka-GE"/>
        </w:rPr>
        <w:t xml:space="preserve">გოგირდწყალბადის მაქსიმალური კონცენტრაციები საკონტროლო წერტილებში </w:t>
      </w:r>
    </w:p>
    <w:p w:rsidR="009147F5" w:rsidRDefault="00DC67B5">
      <w:r>
        <w:rPr>
          <w:noProof/>
          <w:lang w:val="ka-GE" w:eastAsia="ka-GE"/>
        </w:rPr>
        <w:drawing>
          <wp:inline distT="0" distB="0" distL="0" distR="0" wp14:anchorId="267692F8" wp14:editId="3648F124">
            <wp:extent cx="6152515" cy="3549015"/>
            <wp:effectExtent l="0" t="0" r="63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4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7B5" w:rsidRPr="009147F5" w:rsidRDefault="00B124A3" w:rsidP="009147F5">
      <w:pPr>
        <w:tabs>
          <w:tab w:val="left" w:pos="6108"/>
        </w:tabs>
        <w:rPr>
          <w:sz w:val="20"/>
          <w:szCs w:val="20"/>
        </w:rPr>
      </w:pPr>
      <w:r w:rsidRPr="009147F5">
        <w:rPr>
          <w:rFonts w:ascii="Sylfaen" w:hAnsi="Sylfaen"/>
          <w:sz w:val="20"/>
          <w:szCs w:val="20"/>
          <w:lang w:val="ka-GE"/>
        </w:rPr>
        <w:lastRenderedPageBreak/>
        <w:t>ნახშირბადის ოქსიდის  მაქსიმალური კონცენტრაციები საკონტროლო წერტილებში</w:t>
      </w:r>
      <w:r w:rsidR="00DC67B5" w:rsidRPr="009147F5">
        <w:rPr>
          <w:noProof/>
          <w:sz w:val="20"/>
          <w:szCs w:val="20"/>
          <w:lang w:val="ka-GE" w:eastAsia="ka-GE"/>
        </w:rPr>
        <w:drawing>
          <wp:inline distT="0" distB="0" distL="0" distR="0" wp14:anchorId="5C39B14F" wp14:editId="46391614">
            <wp:extent cx="6152515" cy="3533140"/>
            <wp:effectExtent l="0" t="0" r="63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3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7B5" w:rsidRPr="009147F5" w:rsidRDefault="00B124A3">
      <w:pPr>
        <w:rPr>
          <w:sz w:val="20"/>
          <w:szCs w:val="20"/>
        </w:rPr>
      </w:pPr>
      <w:r w:rsidRPr="009147F5">
        <w:rPr>
          <w:rFonts w:ascii="Sylfaen" w:hAnsi="Sylfaen"/>
          <w:sz w:val="20"/>
          <w:szCs w:val="20"/>
          <w:lang w:val="ka-GE"/>
        </w:rPr>
        <w:t>ბენზ(ა)პირენის  მაქსიმალური კონცენტრაციები საკონტროლო წერტილებში</w:t>
      </w:r>
    </w:p>
    <w:p w:rsidR="00DC67B5" w:rsidRDefault="00DC67B5">
      <w:r>
        <w:rPr>
          <w:noProof/>
          <w:lang w:val="ka-GE" w:eastAsia="ka-GE"/>
        </w:rPr>
        <w:drawing>
          <wp:inline distT="0" distB="0" distL="0" distR="0" wp14:anchorId="4546AAE4" wp14:editId="729AE174">
            <wp:extent cx="6152515" cy="3543300"/>
            <wp:effectExtent l="0" t="0" r="63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7B5" w:rsidRPr="009147F5" w:rsidRDefault="00B124A3">
      <w:pPr>
        <w:rPr>
          <w:sz w:val="20"/>
          <w:szCs w:val="20"/>
        </w:rPr>
      </w:pPr>
      <w:r w:rsidRPr="009147F5">
        <w:rPr>
          <w:rFonts w:ascii="Sylfaen" w:hAnsi="Sylfaen"/>
          <w:sz w:val="20"/>
          <w:szCs w:val="20"/>
          <w:lang w:val="ka-GE"/>
        </w:rPr>
        <w:t>ფორმალდეჰიდის  მაქსიმალური კონცენტრაციები საკონტროლო წერტილებში</w:t>
      </w:r>
    </w:p>
    <w:p w:rsidR="00DC67B5" w:rsidRDefault="00DC67B5">
      <w:r>
        <w:rPr>
          <w:noProof/>
          <w:lang w:val="ka-GE" w:eastAsia="ka-GE"/>
        </w:rPr>
        <w:lastRenderedPageBreak/>
        <w:drawing>
          <wp:inline distT="0" distB="0" distL="0" distR="0" wp14:anchorId="59AF0DBE" wp14:editId="701C74DA">
            <wp:extent cx="6152515" cy="3543935"/>
            <wp:effectExtent l="0" t="0" r="63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4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67B5" w:rsidRPr="009147F5" w:rsidRDefault="00B124A3">
      <w:pPr>
        <w:rPr>
          <w:sz w:val="20"/>
          <w:szCs w:val="20"/>
        </w:rPr>
      </w:pPr>
      <w:r w:rsidRPr="009147F5">
        <w:rPr>
          <w:rFonts w:ascii="Sylfaen" w:hAnsi="Sylfaen"/>
          <w:sz w:val="20"/>
          <w:szCs w:val="20"/>
          <w:lang w:val="ka-GE"/>
        </w:rPr>
        <w:t>ნავთის ფრაქციის  მაქსიმალური კონცენტრაციები საკონტროლო წერტილებში</w:t>
      </w:r>
    </w:p>
    <w:p w:rsidR="00DC67B5" w:rsidRDefault="00DC67B5">
      <w:r>
        <w:rPr>
          <w:noProof/>
          <w:lang w:val="ka-GE" w:eastAsia="ka-GE"/>
        </w:rPr>
        <w:drawing>
          <wp:inline distT="0" distB="0" distL="0" distR="0" wp14:anchorId="169924D8" wp14:editId="65D0124D">
            <wp:extent cx="6152515" cy="3540760"/>
            <wp:effectExtent l="0" t="0" r="635" b="254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4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4A3" w:rsidRPr="009147F5" w:rsidRDefault="00B124A3" w:rsidP="00B124A3">
      <w:pPr>
        <w:rPr>
          <w:sz w:val="20"/>
          <w:szCs w:val="20"/>
        </w:rPr>
      </w:pPr>
      <w:r w:rsidRPr="009147F5">
        <w:rPr>
          <w:rFonts w:ascii="Sylfaen" w:hAnsi="Sylfaen"/>
          <w:sz w:val="20"/>
          <w:szCs w:val="20"/>
          <w:lang w:val="ka-GE"/>
        </w:rPr>
        <w:t xml:space="preserve">ნაჯერი ნახშირწყალბადების  მაქსიმალური კონცენტრაციები საკონტროლო წერტილებში </w:t>
      </w:r>
    </w:p>
    <w:p w:rsidR="00DC67B5" w:rsidRDefault="00DC67B5">
      <w:r>
        <w:rPr>
          <w:noProof/>
          <w:lang w:val="ka-GE" w:eastAsia="ka-GE"/>
        </w:rPr>
        <w:lastRenderedPageBreak/>
        <w:drawing>
          <wp:inline distT="0" distB="0" distL="0" distR="0" wp14:anchorId="0D13A786" wp14:editId="3C73EA63">
            <wp:extent cx="6152515" cy="3575050"/>
            <wp:effectExtent l="0" t="0" r="635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7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4A3" w:rsidRPr="009147F5" w:rsidRDefault="00B124A3" w:rsidP="00B124A3">
      <w:pPr>
        <w:rPr>
          <w:rFonts w:ascii="Sylfaen" w:hAnsi="Sylfaen"/>
          <w:sz w:val="20"/>
          <w:szCs w:val="20"/>
          <w:lang w:val="ka-GE"/>
        </w:rPr>
      </w:pPr>
      <w:r w:rsidRPr="009147F5">
        <w:rPr>
          <w:rFonts w:ascii="Sylfaen" w:hAnsi="Sylfaen"/>
          <w:sz w:val="20"/>
          <w:szCs w:val="20"/>
          <w:lang w:val="ka-GE"/>
        </w:rPr>
        <w:t xml:space="preserve">ჯამური ზემოქმედების </w:t>
      </w:r>
      <w:r w:rsidRPr="009147F5">
        <w:rPr>
          <w:rFonts w:ascii="Sylfaen" w:hAnsi="Sylfaen"/>
          <w:sz w:val="20"/>
          <w:szCs w:val="20"/>
        </w:rPr>
        <w:t>60</w:t>
      </w:r>
      <w:r w:rsidRPr="009147F5">
        <w:rPr>
          <w:rFonts w:ascii="Sylfaen" w:hAnsi="Sylfaen"/>
          <w:sz w:val="20"/>
          <w:szCs w:val="20"/>
          <w:lang w:val="ka-GE"/>
        </w:rPr>
        <w:t>35</w:t>
      </w:r>
      <w:r w:rsidRPr="009147F5">
        <w:rPr>
          <w:rFonts w:ascii="Sylfaen" w:hAnsi="Sylfaen"/>
          <w:sz w:val="20"/>
          <w:szCs w:val="20"/>
        </w:rPr>
        <w:t xml:space="preserve"> </w:t>
      </w:r>
      <w:r w:rsidRPr="009147F5">
        <w:rPr>
          <w:rFonts w:ascii="Sylfaen" w:hAnsi="Sylfaen"/>
          <w:sz w:val="20"/>
          <w:szCs w:val="20"/>
          <w:lang w:val="ka-GE"/>
        </w:rPr>
        <w:t>ჯგუფის (</w:t>
      </w:r>
      <w:r w:rsidRPr="009147F5">
        <w:rPr>
          <w:rFonts w:ascii="Sylfaen" w:hAnsi="Sylfaen"/>
          <w:sz w:val="20"/>
          <w:szCs w:val="20"/>
        </w:rPr>
        <w:t>33</w:t>
      </w:r>
      <w:r w:rsidRPr="009147F5">
        <w:rPr>
          <w:rFonts w:ascii="Sylfaen" w:hAnsi="Sylfaen"/>
          <w:sz w:val="20"/>
          <w:szCs w:val="20"/>
          <w:lang w:val="ka-GE"/>
        </w:rPr>
        <w:t>3</w:t>
      </w:r>
      <w:r w:rsidRPr="009147F5">
        <w:rPr>
          <w:rFonts w:ascii="Sylfaen" w:hAnsi="Sylfaen"/>
          <w:sz w:val="20"/>
          <w:szCs w:val="20"/>
        </w:rPr>
        <w:t>+</w:t>
      </w:r>
      <w:r w:rsidRPr="009147F5">
        <w:rPr>
          <w:rFonts w:ascii="Sylfaen" w:hAnsi="Sylfaen"/>
          <w:sz w:val="20"/>
          <w:szCs w:val="20"/>
          <w:lang w:val="ka-GE"/>
        </w:rPr>
        <w:t>1325) მაქსიმალური კონცენტრაციები საკონტროლო წერტილებში</w:t>
      </w:r>
    </w:p>
    <w:p w:rsidR="00DC67B5" w:rsidRDefault="00DC67B5">
      <w:r>
        <w:rPr>
          <w:noProof/>
          <w:lang w:val="ka-GE" w:eastAsia="ka-GE"/>
        </w:rPr>
        <w:drawing>
          <wp:inline distT="0" distB="0" distL="0" distR="0" wp14:anchorId="3D30F3FF" wp14:editId="24C6F19D">
            <wp:extent cx="6152515" cy="3550285"/>
            <wp:effectExtent l="0" t="0" r="63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5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4A3" w:rsidRPr="009147F5" w:rsidRDefault="00B124A3" w:rsidP="00B124A3">
      <w:pPr>
        <w:rPr>
          <w:rFonts w:ascii="Sylfaen" w:hAnsi="Sylfaen"/>
          <w:sz w:val="20"/>
          <w:szCs w:val="20"/>
          <w:lang w:val="ka-GE"/>
        </w:rPr>
      </w:pPr>
      <w:r w:rsidRPr="009147F5">
        <w:rPr>
          <w:rFonts w:ascii="Sylfaen" w:hAnsi="Sylfaen"/>
          <w:sz w:val="20"/>
          <w:szCs w:val="20"/>
          <w:lang w:val="ka-GE"/>
        </w:rPr>
        <w:t xml:space="preserve">ჯამური ზემოქმედების </w:t>
      </w:r>
      <w:r w:rsidRPr="009147F5">
        <w:rPr>
          <w:rFonts w:ascii="Sylfaen" w:hAnsi="Sylfaen"/>
          <w:sz w:val="20"/>
          <w:szCs w:val="20"/>
        </w:rPr>
        <w:t xml:space="preserve">6043 </w:t>
      </w:r>
      <w:r w:rsidRPr="009147F5">
        <w:rPr>
          <w:rFonts w:ascii="Sylfaen" w:hAnsi="Sylfaen"/>
          <w:sz w:val="20"/>
          <w:szCs w:val="20"/>
          <w:lang w:val="ka-GE"/>
        </w:rPr>
        <w:t>ჯგუფის (</w:t>
      </w:r>
      <w:r w:rsidRPr="009147F5">
        <w:rPr>
          <w:rFonts w:ascii="Sylfaen" w:hAnsi="Sylfaen"/>
          <w:sz w:val="20"/>
          <w:szCs w:val="20"/>
        </w:rPr>
        <w:t>330+333</w:t>
      </w:r>
      <w:r w:rsidRPr="009147F5">
        <w:rPr>
          <w:rFonts w:ascii="Sylfaen" w:hAnsi="Sylfaen"/>
          <w:sz w:val="20"/>
          <w:szCs w:val="20"/>
          <w:lang w:val="ka-GE"/>
        </w:rPr>
        <w:t>) მაქსიმალური კონცენტრაციები საკონტროლო წერტილებში</w:t>
      </w:r>
    </w:p>
    <w:p w:rsidR="00DC67B5" w:rsidRDefault="00DC67B5">
      <w:r>
        <w:rPr>
          <w:noProof/>
          <w:lang w:val="ka-GE" w:eastAsia="ka-GE"/>
        </w:rPr>
        <w:lastRenderedPageBreak/>
        <w:drawing>
          <wp:inline distT="0" distB="0" distL="0" distR="0" wp14:anchorId="33319001" wp14:editId="23B2E205">
            <wp:extent cx="6152515" cy="3574415"/>
            <wp:effectExtent l="0" t="0" r="635" b="69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57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4A3" w:rsidRPr="009147F5" w:rsidRDefault="00B124A3" w:rsidP="00B124A3">
      <w:pPr>
        <w:rPr>
          <w:rFonts w:ascii="Sylfaen" w:hAnsi="Sylfaen"/>
          <w:sz w:val="20"/>
          <w:szCs w:val="20"/>
          <w:lang w:val="ka-GE"/>
        </w:rPr>
      </w:pPr>
      <w:r w:rsidRPr="009147F5">
        <w:rPr>
          <w:rFonts w:ascii="Sylfaen" w:hAnsi="Sylfaen"/>
          <w:sz w:val="20"/>
          <w:szCs w:val="20"/>
          <w:lang w:val="ka-GE"/>
        </w:rPr>
        <w:t xml:space="preserve">ჯამური ზემოქმედების </w:t>
      </w:r>
      <w:r w:rsidRPr="009147F5">
        <w:rPr>
          <w:rFonts w:ascii="Sylfaen" w:hAnsi="Sylfaen"/>
          <w:sz w:val="20"/>
          <w:szCs w:val="20"/>
        </w:rPr>
        <w:t>6</w:t>
      </w:r>
      <w:r w:rsidRPr="009147F5">
        <w:rPr>
          <w:rFonts w:ascii="Sylfaen" w:hAnsi="Sylfaen"/>
          <w:sz w:val="20"/>
          <w:szCs w:val="20"/>
          <w:lang w:val="ka-GE"/>
        </w:rPr>
        <w:t>204</w:t>
      </w:r>
      <w:r w:rsidRPr="009147F5">
        <w:rPr>
          <w:rFonts w:ascii="Sylfaen" w:hAnsi="Sylfaen"/>
          <w:sz w:val="20"/>
          <w:szCs w:val="20"/>
        </w:rPr>
        <w:t xml:space="preserve"> </w:t>
      </w:r>
      <w:r w:rsidRPr="009147F5">
        <w:rPr>
          <w:rFonts w:ascii="Sylfaen" w:hAnsi="Sylfaen"/>
          <w:sz w:val="20"/>
          <w:szCs w:val="20"/>
          <w:lang w:val="ka-GE"/>
        </w:rPr>
        <w:t>ჯგუფის (</w:t>
      </w:r>
      <w:r w:rsidRPr="009147F5">
        <w:rPr>
          <w:rFonts w:ascii="Sylfaen" w:hAnsi="Sylfaen"/>
          <w:sz w:val="20"/>
          <w:szCs w:val="20"/>
        </w:rPr>
        <w:t>3</w:t>
      </w:r>
      <w:r w:rsidRPr="009147F5">
        <w:rPr>
          <w:rFonts w:ascii="Sylfaen" w:hAnsi="Sylfaen"/>
          <w:sz w:val="20"/>
          <w:szCs w:val="20"/>
          <w:lang w:val="ka-GE"/>
        </w:rPr>
        <w:t>01+330) მაქსიმალური კონცენტრაციები საკონტროლო წერტილებში</w:t>
      </w:r>
    </w:p>
    <w:p w:rsidR="00DC67B5" w:rsidRDefault="00DC67B5" w:rsidP="00B124A3"/>
    <w:sectPr w:rsidR="00DC67B5" w:rsidSect="00101F93">
      <w:pgSz w:w="11907" w:h="16839" w:code="9"/>
      <w:pgMar w:top="1134" w:right="1134" w:bottom="1134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lfaen">
    <w:altName w:val="Sylfaen"/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141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67B5"/>
    <w:rsid w:val="00101F93"/>
    <w:rsid w:val="009147F5"/>
    <w:rsid w:val="00A30574"/>
    <w:rsid w:val="00B124A3"/>
    <w:rsid w:val="00DC67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F0A7A70-8A69-4FA0-B24C-2D9667F4B8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45935E-76C0-480E-8265-9F2D7F271A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7</Pages>
  <Words>144</Words>
  <Characters>823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Avto</dc:creator>
  <cp:keywords/>
  <dc:description/>
  <cp:lastModifiedBy>Masha</cp:lastModifiedBy>
  <cp:revision>5</cp:revision>
  <cp:lastPrinted>2021-12-17T10:16:00Z</cp:lastPrinted>
  <dcterms:created xsi:type="dcterms:W3CDTF">2021-12-11T09:46:00Z</dcterms:created>
  <dcterms:modified xsi:type="dcterms:W3CDTF">2021-12-17T10:17:00Z</dcterms:modified>
</cp:coreProperties>
</file>